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40" w:lineRule="exact"/>
        <w:ind w:leftChars="0" w:hanging="297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jc w:val="center"/>
        <w:rPr>
          <w:b/>
          <w:bCs/>
          <w:sz w:val="44"/>
        </w:rPr>
      </w:pPr>
    </w:p>
    <w:p>
      <w:pPr>
        <w:pStyle w:val="2"/>
        <w:rPr>
          <w:b/>
          <w:bCs/>
          <w:sz w:val="44"/>
        </w:rPr>
      </w:pPr>
    </w:p>
    <w:p>
      <w:pPr>
        <w:jc w:val="center"/>
        <w:rPr>
          <w:rFonts w:ascii="方正小标宋简体" w:hAnsi="方正小标宋简体" w:eastAsia="方正小标宋简体"/>
          <w:bCs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pacing w:val="-11"/>
          <w:sz w:val="44"/>
          <w:szCs w:val="44"/>
        </w:rPr>
        <w:t>国家标准样品试点项目申报书</w:t>
      </w:r>
    </w:p>
    <w:p>
      <w:pPr>
        <w:jc w:val="center"/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tbl>
      <w:tblPr>
        <w:tblStyle w:val="11"/>
        <w:tblW w:w="7626" w:type="dxa"/>
        <w:tblInd w:w="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5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37" w:type="dxa"/>
            <w:vAlign w:val="bottom"/>
          </w:tcPr>
          <w:p>
            <w:pPr>
              <w:spacing w:line="276" w:lineRule="auto"/>
              <w:jc w:val="distribute"/>
              <w:rPr>
                <w:rFonts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</w:pPr>
            <w:r>
              <w:rPr>
                <w:rFonts w:hint="eastAsia"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  <w:t>申报单位：</w:t>
            </w:r>
          </w:p>
        </w:tc>
        <w:tc>
          <w:tcPr>
            <w:tcW w:w="5689" w:type="dxa"/>
            <w:tcBorders>
              <w:bottom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37" w:type="dxa"/>
            <w:vAlign w:val="bottom"/>
          </w:tcPr>
          <w:p>
            <w:pPr>
              <w:spacing w:line="276" w:lineRule="auto"/>
              <w:jc w:val="distribute"/>
              <w:rPr>
                <w:rFonts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</w:pPr>
            <w:r>
              <w:rPr>
                <w:rFonts w:hint="eastAsia"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  <w:t>推荐单位：</w:t>
            </w:r>
          </w:p>
        </w:tc>
        <w:tc>
          <w:tcPr>
            <w:tcW w:w="568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37" w:type="dxa"/>
            <w:vAlign w:val="bottom"/>
          </w:tcPr>
          <w:p>
            <w:pPr>
              <w:spacing w:line="276" w:lineRule="auto"/>
              <w:jc w:val="distribute"/>
              <w:rPr>
                <w:rFonts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</w:pPr>
            <w:r>
              <w:rPr>
                <w:rFonts w:hint="eastAsia" w:ascii="方正小标宋简体" w:hAnsi="方正小标宋简体" w:eastAsia="方正小标宋简体" w:cs="Times New Roman"/>
                <w:bCs/>
                <w:spacing w:val="12"/>
                <w:kern w:val="0"/>
                <w:sz w:val="32"/>
                <w:szCs w:val="32"/>
              </w:rPr>
              <w:t>项目周期：</w:t>
            </w:r>
          </w:p>
        </w:tc>
        <w:tc>
          <w:tcPr>
            <w:tcW w:w="568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</w:pPr>
            <w:r>
              <w:rPr>
                <w:rFonts w:hint="eastAsia" w:ascii="方正小标宋简体" w:hAnsi="方正小标宋简体" w:eastAsia="方正小标宋简体" w:cs="Times New Roman"/>
                <w:kern w:val="0"/>
                <w:sz w:val="32"/>
                <w:szCs w:val="20"/>
              </w:rPr>
              <w:t xml:space="preserve">       年    月至 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37" w:type="dxa"/>
            <w:vAlign w:val="bottom"/>
          </w:tcPr>
          <w:p>
            <w:pPr>
              <w:spacing w:line="276" w:lineRule="auto"/>
              <w:jc w:val="distribute"/>
              <w:rPr>
                <w:rFonts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</w:pPr>
            <w:r>
              <w:rPr>
                <w:rFonts w:hint="eastAsia" w:ascii="方正小标宋简体" w:hAnsi="方正小标宋简体" w:eastAsia="方正小标宋简体" w:cs="Times New Roman"/>
                <w:bCs/>
                <w:spacing w:val="12"/>
                <w:kern w:val="0"/>
                <w:sz w:val="32"/>
                <w:szCs w:val="32"/>
              </w:rPr>
              <w:t>填报日期：</w:t>
            </w:r>
          </w:p>
        </w:tc>
        <w:tc>
          <w:tcPr>
            <w:tcW w:w="568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</w:pPr>
            <w:r>
              <w:rPr>
                <w:rFonts w:hint="eastAsia" w:ascii="方正小标宋简体" w:hAnsi="方正小标宋简体" w:eastAsia="方正小标宋简体" w:cs="Times New Roman"/>
                <w:bCs/>
                <w:kern w:val="0"/>
                <w:sz w:val="32"/>
                <w:szCs w:val="20"/>
              </w:rPr>
              <w:t xml:space="preserve">     年   月   日</w:t>
            </w: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国家标准化管理委员会印制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填 写 说 明</w:t>
      </w:r>
    </w:p>
    <w:p>
      <w:pPr>
        <w:spacing w:line="700" w:lineRule="exact"/>
        <w:ind w:firstLine="880"/>
        <w:jc w:val="center"/>
        <w:rPr>
          <w:rFonts w:ascii="宋体" w:hAnsi="宋体"/>
          <w:sz w:val="28"/>
          <w:szCs w:val="28"/>
        </w:rPr>
      </w:pPr>
    </w:p>
    <w:p>
      <w:pPr>
        <w:pStyle w:val="21"/>
        <w:numPr>
          <w:ilvl w:val="0"/>
          <w:numId w:val="1"/>
        </w:numPr>
        <w:spacing w:line="700" w:lineRule="exact"/>
        <w:ind w:firstLineChars="0"/>
        <w:rPr>
          <w:rFonts w:ascii="仿宋_GB2312" w:hAnsi="仿宋_GB2312" w:eastAsia="仿宋_GB2312"/>
          <w:szCs w:val="32"/>
        </w:rPr>
      </w:pPr>
      <w:r>
        <w:rPr>
          <w:rFonts w:ascii="仿宋_GB2312" w:hAnsi="仿宋_GB2312" w:eastAsia="仿宋_GB2312"/>
          <w:szCs w:val="32"/>
        </w:rPr>
        <w:t>申报书编号由</w:t>
      </w:r>
      <w:r>
        <w:rPr>
          <w:rFonts w:hint="eastAsia" w:ascii="仿宋_GB2312" w:hAnsi="仿宋_GB2312" w:eastAsia="仿宋_GB2312"/>
          <w:szCs w:val="32"/>
        </w:rPr>
        <w:t>国家标准化管理委员会</w:t>
      </w:r>
      <w:r>
        <w:rPr>
          <w:rFonts w:ascii="仿宋_GB2312" w:hAnsi="仿宋_GB2312" w:eastAsia="仿宋_GB2312"/>
          <w:szCs w:val="32"/>
        </w:rPr>
        <w:t>统一填写。</w:t>
      </w:r>
    </w:p>
    <w:p>
      <w:pPr>
        <w:pStyle w:val="21"/>
        <w:numPr>
          <w:ilvl w:val="0"/>
          <w:numId w:val="1"/>
        </w:numPr>
        <w:spacing w:line="700" w:lineRule="exact"/>
        <w:ind w:firstLineChars="0"/>
        <w:rPr>
          <w:rFonts w:ascii="仿宋_GB2312" w:hAnsi="仿宋_GB2312" w:eastAsia="仿宋_GB2312"/>
          <w:szCs w:val="32"/>
        </w:rPr>
      </w:pPr>
      <w:r>
        <w:rPr>
          <w:rFonts w:ascii="仿宋_GB2312" w:hAnsi="仿宋_GB2312" w:eastAsia="仿宋_GB2312"/>
          <w:szCs w:val="32"/>
        </w:rPr>
        <w:t>申报单位和推荐单位名称应填写全称，且与公章</w:t>
      </w:r>
      <w:r>
        <w:rPr>
          <w:rFonts w:hint="eastAsia" w:ascii="仿宋_GB2312" w:hAnsi="仿宋_GB2312" w:eastAsia="仿宋_GB2312"/>
          <w:szCs w:val="32"/>
        </w:rPr>
        <w:t>一致</w:t>
      </w:r>
      <w:r>
        <w:rPr>
          <w:rFonts w:ascii="仿宋_GB2312" w:hAnsi="仿宋_GB2312" w:eastAsia="仿宋_GB2312"/>
          <w:szCs w:val="32"/>
        </w:rPr>
        <w:t>。</w:t>
      </w:r>
    </w:p>
    <w:p>
      <w:pPr>
        <w:pStyle w:val="21"/>
        <w:numPr>
          <w:ilvl w:val="0"/>
          <w:numId w:val="1"/>
        </w:numPr>
        <w:spacing w:line="700" w:lineRule="exact"/>
        <w:ind w:firstLineChars="0"/>
        <w:rPr>
          <w:rFonts w:ascii="仿宋_GB2312" w:hAnsi="仿宋_GB2312" w:eastAsia="仿宋_GB2312"/>
          <w:szCs w:val="32"/>
        </w:rPr>
      </w:pPr>
      <w:r>
        <w:rPr>
          <w:rFonts w:ascii="仿宋_GB2312" w:hAnsi="仿宋_GB2312" w:eastAsia="仿宋_GB2312"/>
          <w:szCs w:val="32"/>
        </w:rPr>
        <w:t>推荐单位应为省级市场监管部门。</w:t>
      </w:r>
    </w:p>
    <w:p>
      <w:pPr>
        <w:pStyle w:val="21"/>
        <w:widowControl/>
        <w:numPr>
          <w:ilvl w:val="0"/>
          <w:numId w:val="1"/>
        </w:numPr>
        <w:spacing w:line="700" w:lineRule="exact"/>
        <w:ind w:firstLineChars="0"/>
        <w:jc w:val="left"/>
        <w:rPr>
          <w:rFonts w:ascii="仿宋_GB2312" w:hAnsi="仿宋_GB2312" w:eastAsia="仿宋_GB2312"/>
          <w:szCs w:val="32"/>
        </w:rPr>
      </w:pPr>
      <w:r>
        <w:rPr>
          <w:rFonts w:ascii="仿宋_GB2312" w:hAnsi="仿宋_GB2312" w:eastAsia="仿宋_GB2312"/>
          <w:szCs w:val="32"/>
        </w:rPr>
        <w:t>申报材料用A4纸双面打印装订。</w:t>
      </w:r>
    </w:p>
    <w:p>
      <w:pPr>
        <w:pStyle w:val="21"/>
        <w:widowControl/>
        <w:spacing w:line="700" w:lineRule="exact"/>
        <w:ind w:firstLine="0" w:firstLineChars="0"/>
        <w:jc w:val="left"/>
        <w:rPr>
          <w:rFonts w:ascii="仿宋_GB2312" w:hAnsi="仿宋_GB2312" w:eastAsia="仿宋_GB2312"/>
          <w:szCs w:val="32"/>
        </w:rPr>
      </w:pPr>
    </w:p>
    <w:p>
      <w:pPr>
        <w:pStyle w:val="21"/>
        <w:widowControl/>
        <w:spacing w:line="700" w:lineRule="exact"/>
        <w:ind w:firstLine="0" w:firstLineChars="0"/>
        <w:jc w:val="left"/>
        <w:rPr>
          <w:rFonts w:ascii="仿宋_GB2312" w:hAnsi="仿宋_GB2312" w:eastAsia="仿宋_GB2312"/>
          <w:szCs w:val="32"/>
        </w:rPr>
      </w:pPr>
    </w:p>
    <w:p>
      <w:pPr>
        <w:pStyle w:val="21"/>
        <w:widowControl/>
        <w:spacing w:line="700" w:lineRule="exact"/>
        <w:ind w:firstLine="0" w:firstLineChars="0"/>
        <w:jc w:val="left"/>
        <w:rPr>
          <w:rFonts w:ascii="仿宋_GB2312" w:hAnsi="仿宋_GB2312" w:eastAsia="仿宋_GB2312"/>
          <w:szCs w:val="32"/>
        </w:rPr>
      </w:pPr>
    </w:p>
    <w:p>
      <w:pPr>
        <w:pStyle w:val="21"/>
        <w:widowControl/>
        <w:spacing w:line="700" w:lineRule="exact"/>
        <w:ind w:firstLine="0" w:firstLineChars="0"/>
        <w:jc w:val="left"/>
        <w:rPr>
          <w:rFonts w:ascii="仿宋_GB2312" w:hAnsi="仿宋_GB2312" w:eastAsia="仿宋_GB2312"/>
          <w:szCs w:val="32"/>
        </w:rPr>
      </w:pPr>
    </w:p>
    <w:p>
      <w:pPr>
        <w:pStyle w:val="21"/>
        <w:widowControl/>
        <w:spacing w:line="700" w:lineRule="exact"/>
        <w:ind w:firstLine="0" w:firstLineChars="0"/>
        <w:jc w:val="left"/>
        <w:rPr>
          <w:rFonts w:ascii="仿宋_GB2312" w:hAnsi="仿宋_GB2312" w:eastAsia="仿宋_GB2312"/>
          <w:szCs w:val="32"/>
        </w:rPr>
      </w:pPr>
    </w:p>
    <w:p>
      <w:pPr>
        <w:pStyle w:val="21"/>
        <w:widowControl/>
        <w:spacing w:line="700" w:lineRule="exact"/>
        <w:ind w:firstLine="0" w:firstLineChars="0"/>
        <w:jc w:val="left"/>
        <w:rPr>
          <w:rFonts w:ascii="仿宋_GB2312" w:hAnsi="仿宋_GB2312" w:eastAsia="仿宋_GB231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szCs w:val="32"/>
        </w:rPr>
      </w:pPr>
      <w:r>
        <w:rPr>
          <w:rFonts w:ascii="仿宋_GB2312" w:hAnsi="仿宋_GB2312" w:eastAsia="仿宋_GB2312"/>
          <w:szCs w:val="32"/>
        </w:rPr>
        <w:br w:type="page"/>
      </w:r>
    </w:p>
    <w:tbl>
      <w:tblPr>
        <w:tblStyle w:val="10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2317"/>
        <w:gridCol w:w="2139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一、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申报单位负责人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职务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/职称</w:t>
            </w:r>
          </w:p>
        </w:tc>
        <w:tc>
          <w:tcPr>
            <w:tcW w:w="2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联系电话/手机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2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8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推荐单位联系人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职务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/职称</w:t>
            </w:r>
          </w:p>
        </w:tc>
        <w:tc>
          <w:tcPr>
            <w:tcW w:w="2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联系电话/手机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2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8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二、现状和发展基础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所属行业/领域</w:t>
            </w:r>
          </w:p>
        </w:tc>
        <w:tc>
          <w:tcPr>
            <w:tcW w:w="68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主要产品及</w:t>
            </w:r>
          </w:p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品牌描述</w:t>
            </w:r>
          </w:p>
        </w:tc>
        <w:tc>
          <w:tcPr>
            <w:tcW w:w="68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（一）所属领域的产业情况及申报单位在行业/领域或区域经济中的地位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（二）现有国家标准样品工作基础和现状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（三）目前国家标准样品工作存在的主要问题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1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三、建设目标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（一）总体目标（试点项目建设周期结束时应达到的目标）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4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（二）分阶段目标（分年度阶段性目标）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sectPr>
          <w:footerReference r:id="rId5" w:type="first"/>
          <w:footerReference r:id="rId3" w:type="default"/>
          <w:footerReference r:id="rId4" w:type="even"/>
          <w:pgSz w:w="11907" w:h="16840"/>
          <w:pgMar w:top="1984" w:right="1474" w:bottom="1361" w:left="1474" w:header="851" w:footer="1361" w:gutter="284"/>
          <w:pgNumType w:start="1"/>
          <w:cols w:space="720" w:num="1"/>
          <w:docGrid w:type="linesAndChars" w:linePitch="290" w:charSpace="3406"/>
        </w:sectPr>
      </w:pPr>
    </w:p>
    <w:tbl>
      <w:tblPr>
        <w:tblStyle w:val="10"/>
        <w:tblW w:w="8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457"/>
        <w:gridCol w:w="208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85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四、项目工作内容及考核指标</w:t>
            </w:r>
          </w:p>
          <w:p>
            <w:pPr>
              <w:pStyle w:val="3"/>
              <w:ind w:firstLine="35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（结合项目目标，科学设定项目工作内容、细化任务和考核指标。）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69" w:type="dxa"/>
            <w:vMerge w:val="restart"/>
            <w:vAlign w:val="center"/>
          </w:tcPr>
          <w:p>
            <w:pPr>
              <w:widowControl/>
              <w:spacing w:line="400" w:lineRule="exact"/>
              <w:ind w:firstLine="35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工作内容</w:t>
            </w:r>
          </w:p>
        </w:tc>
        <w:tc>
          <w:tcPr>
            <w:tcW w:w="2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细化任务</w:t>
            </w:r>
          </w:p>
        </w:tc>
        <w:tc>
          <w:tcPr>
            <w:tcW w:w="42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8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4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8"/>
              </w:rPr>
              <w:t>当前现状</w:t>
            </w:r>
          </w:p>
        </w:tc>
        <w:tc>
          <w:tcPr>
            <w:tcW w:w="2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8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69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69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69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69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69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69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69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69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3"/>
        <w:ind w:firstLine="0"/>
      </w:pPr>
    </w:p>
    <w:tbl>
      <w:tblPr>
        <w:tblStyle w:val="10"/>
        <w:tblW w:w="9249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2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五、预期效益分析</w:t>
            </w:r>
          </w:p>
          <w:p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（包括经济效益与社会效益）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9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2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六、保障措施</w:t>
            </w:r>
          </w:p>
          <w:p>
            <w:pPr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（为保障主要目标和任务的落实，提出有针对性的保障措施，包括组织、经费、配套政策等多方面措施。）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9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4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申报单位、保证单位及推荐单位意见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9249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申请单位（盖章）：              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负责人（签字）：</w:t>
            </w:r>
          </w:p>
          <w:p>
            <w:pPr>
              <w:pStyle w:val="2"/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年    月    日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ind w:left="1260" w:leftChars="6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9249" w:type="dxa"/>
            <w:vAlign w:val="center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保证单位（盖章）：              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负责人（签字）：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年    月    日</w:t>
            </w:r>
          </w:p>
          <w:p>
            <w:pPr>
              <w:tabs>
                <w:tab w:val="left" w:pos="630"/>
              </w:tabs>
              <w:ind w:left="1260" w:leftChars="6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9249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推荐单位（盖章）：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负责人（签字）：</w:t>
            </w:r>
          </w:p>
          <w:p>
            <w:pPr>
              <w:pStyle w:val="2"/>
            </w:pPr>
          </w:p>
          <w:p>
            <w:pPr>
              <w:pStyle w:val="2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ind w:left="1260" w:leftChars="6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91870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8.1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/qAtDSAAAABAEAAA8AAAAAAAAAAQAgAAAAIgAAAGRy&#10;cy9kb3ducmV2LnhtbFBLAQIUABQAAAAIAIdO4kAFtyJvCwIAAAIEAAAOAAAAAAAAAAEAIAAAACE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15" w:leftChars="150" w:right="315" w:rightChars="15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36830</wp:posOffset>
              </wp:positionH>
              <wp:positionV relativeFrom="paragraph">
                <wp:posOffset>40640</wp:posOffset>
              </wp:positionV>
              <wp:extent cx="991870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315" w:leftChars="150" w:right="315" w:rightChars="15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9pt;margin-top:3.2pt;height:18.15pt;width:78.1pt;mso-position-horizontal-relative:margin;mso-wrap-style:none;z-index:251660288;mso-width-relative:page;mso-height-relative:page;" filled="f" stroked="f" coordsize="21600,21600" o:gfxdata="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aLWUN0wAAAAYBAAAPAAAAAAAAAAEAIAAAACIAAABk&#10;cnMvZG93bnJldi54bWxQSwECFAAUAAAACACHTuJALLtJeQsCAAACBAAADgAAAAAAAAABACAAAAAi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15" w:leftChars="150" w:right="315" w:rightChars="15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60"/>
      <w:rPr>
        <w:rStyle w:val="13"/>
      </w:rPr>
    </w:pPr>
    <w:r>
      <w:rPr>
        <w:rStyle w:val="13"/>
        <w:rFonts w:ascii="宋体" w:hAnsi="宋体"/>
        <w:sz w:val="28"/>
        <w:szCs w:val="28"/>
      </w:rPr>
      <w:t xml:space="preserve">— 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 PAGE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ascii="宋体" w:hAnsi="宋体"/>
        <w:sz w:val="28"/>
        <w:szCs w:val="28"/>
      </w:rPr>
      <w:t xml:space="preserve"> —</w:t>
    </w:r>
  </w:p>
  <w:p>
    <w:pPr>
      <w:pStyle w:val="6"/>
      <w:ind w:right="360"/>
      <w:rPr>
        <w:rFonts w:ascii="宋体" w:hAnsi="宋体"/>
        <w:sz w:val="28"/>
        <w:szCs w:val="28"/>
      </w:rPr>
    </w:pPr>
  </w:p>
  <w:p>
    <w:pPr>
      <w:pStyle w:val="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9187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8.1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/qAtDSAAAABAEAAA8AAAAAAAAAAQAgAAAAIgAAAGRycy9k&#10;b3ducmV2LnhtbFBLAQIUABQAAAAIAIdO4kD13UXq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15" w:leftChars="150" w:right="315" w:rightChars="15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04BCE"/>
    <w:multiLevelType w:val="multilevel"/>
    <w:tmpl w:val="63404BCE"/>
    <w:lvl w:ilvl="0" w:tentative="0">
      <w:start w:val="1"/>
      <w:numFmt w:val="decimal"/>
      <w:lvlText w:val="%1."/>
      <w:lvlJc w:val="left"/>
      <w:pPr>
        <w:ind w:left="1001" w:hanging="420"/>
      </w:pPr>
    </w:lvl>
    <w:lvl w:ilvl="1" w:tentative="0">
      <w:start w:val="1"/>
      <w:numFmt w:val="lowerLetter"/>
      <w:lvlText w:val="%2)"/>
      <w:lvlJc w:val="left"/>
      <w:pPr>
        <w:ind w:left="1421" w:hanging="420"/>
      </w:pPr>
    </w:lvl>
    <w:lvl w:ilvl="2" w:tentative="0">
      <w:start w:val="1"/>
      <w:numFmt w:val="lowerRoman"/>
      <w:lvlText w:val="%3."/>
      <w:lvlJc w:val="right"/>
      <w:pPr>
        <w:ind w:left="1841" w:hanging="420"/>
      </w:pPr>
    </w:lvl>
    <w:lvl w:ilvl="3" w:tentative="0">
      <w:start w:val="1"/>
      <w:numFmt w:val="decimal"/>
      <w:lvlText w:val="%4."/>
      <w:lvlJc w:val="left"/>
      <w:pPr>
        <w:ind w:left="2261" w:hanging="420"/>
      </w:pPr>
    </w:lvl>
    <w:lvl w:ilvl="4" w:tentative="0">
      <w:start w:val="1"/>
      <w:numFmt w:val="lowerLetter"/>
      <w:lvlText w:val="%5)"/>
      <w:lvlJc w:val="left"/>
      <w:pPr>
        <w:ind w:left="2681" w:hanging="420"/>
      </w:pPr>
    </w:lvl>
    <w:lvl w:ilvl="5" w:tentative="0">
      <w:start w:val="1"/>
      <w:numFmt w:val="lowerRoman"/>
      <w:lvlText w:val="%6."/>
      <w:lvlJc w:val="right"/>
      <w:pPr>
        <w:ind w:left="3101" w:hanging="420"/>
      </w:pPr>
    </w:lvl>
    <w:lvl w:ilvl="6" w:tentative="0">
      <w:start w:val="1"/>
      <w:numFmt w:val="decimal"/>
      <w:lvlText w:val="%7."/>
      <w:lvlJc w:val="left"/>
      <w:pPr>
        <w:ind w:left="3521" w:hanging="420"/>
      </w:pPr>
    </w:lvl>
    <w:lvl w:ilvl="7" w:tentative="0">
      <w:start w:val="1"/>
      <w:numFmt w:val="lowerLetter"/>
      <w:lvlText w:val="%8)"/>
      <w:lvlJc w:val="left"/>
      <w:pPr>
        <w:ind w:left="3941" w:hanging="420"/>
      </w:pPr>
    </w:lvl>
    <w:lvl w:ilvl="8" w:tentative="0">
      <w:start w:val="1"/>
      <w:numFmt w:val="lowerRoman"/>
      <w:lvlText w:val="%9."/>
      <w:lvlJc w:val="right"/>
      <w:pPr>
        <w:ind w:left="43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92"/>
    <w:rsid w:val="00096872"/>
    <w:rsid w:val="001348EE"/>
    <w:rsid w:val="00252201"/>
    <w:rsid w:val="0026003F"/>
    <w:rsid w:val="00276CF6"/>
    <w:rsid w:val="003335B8"/>
    <w:rsid w:val="00402F9D"/>
    <w:rsid w:val="00511528"/>
    <w:rsid w:val="005530D5"/>
    <w:rsid w:val="00635270"/>
    <w:rsid w:val="007718DE"/>
    <w:rsid w:val="007A43C6"/>
    <w:rsid w:val="008E7792"/>
    <w:rsid w:val="00911297"/>
    <w:rsid w:val="00992592"/>
    <w:rsid w:val="00AD6A87"/>
    <w:rsid w:val="00BF3E02"/>
    <w:rsid w:val="00C42332"/>
    <w:rsid w:val="00C742F8"/>
    <w:rsid w:val="00C74AF0"/>
    <w:rsid w:val="00CB6E3F"/>
    <w:rsid w:val="00ED77BD"/>
    <w:rsid w:val="00F25C10"/>
    <w:rsid w:val="00F61EE0"/>
    <w:rsid w:val="00F7565E"/>
    <w:rsid w:val="37D6B760"/>
    <w:rsid w:val="433F54F3"/>
    <w:rsid w:val="57FF4C1F"/>
    <w:rsid w:val="5B6D1071"/>
    <w:rsid w:val="74BC2BC3"/>
    <w:rsid w:val="77D7A33A"/>
    <w:rsid w:val="77ED9AAE"/>
    <w:rsid w:val="77EF79C3"/>
    <w:rsid w:val="7BDF0973"/>
    <w:rsid w:val="7DBAF74A"/>
    <w:rsid w:val="7FFB75A5"/>
    <w:rsid w:val="7FFD4C1F"/>
    <w:rsid w:val="7FFFE132"/>
    <w:rsid w:val="CFCFED19"/>
    <w:rsid w:val="D7BE5764"/>
    <w:rsid w:val="DFBC88C7"/>
    <w:rsid w:val="F1FF93DD"/>
    <w:rsid w:val="F73F31A5"/>
    <w:rsid w:val="F7F74DF0"/>
    <w:rsid w:val="FA3FB439"/>
    <w:rsid w:val="FAFFF657"/>
    <w:rsid w:val="FBBDD1DB"/>
    <w:rsid w:val="FEDF304C"/>
    <w:rsid w:val="FF3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Body Text Indent"/>
    <w:basedOn w:val="1"/>
    <w:qFormat/>
    <w:uiPriority w:val="0"/>
    <w:pPr>
      <w:spacing w:line="400" w:lineRule="exact"/>
      <w:ind w:firstLine="646"/>
    </w:pPr>
    <w:rPr>
      <w:rFonts w:ascii="Times New Roman" w:hAnsi="Times New Roman" w:cs="Times New Roman"/>
      <w:sz w:val="32"/>
      <w:szCs w:val="24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600" w:lineRule="atLeast"/>
      <w:ind w:left="297" w:leftChars="297" w:hanging="960" w:hangingChars="300"/>
    </w:pPr>
    <w:rPr>
      <w:rFonts w:ascii="Times New Roman" w:hAnsi="Times New Roman" w:eastAsia="仿宋_GB2312" w:cs="Times New Roman"/>
      <w:sz w:val="32"/>
      <w:szCs w:val="24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nhideWhenUsed/>
    <w:qFormat/>
    <w:uiPriority w:val="99"/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字符"/>
    <w:basedOn w:val="12"/>
    <w:link w:val="4"/>
    <w:semiHidden/>
    <w:qFormat/>
    <w:uiPriority w:val="99"/>
  </w:style>
  <w:style w:type="character" w:customStyle="1" w:styleId="20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  <w:rPr>
      <w:rFonts w:eastAsia="方正仿宋简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392</Words>
  <Characters>2241</Characters>
  <Lines>18</Lines>
  <Paragraphs>5</Paragraphs>
  <TotalTime>3</TotalTime>
  <ScaleCrop>false</ScaleCrop>
  <LinksUpToDate>false</LinksUpToDate>
  <CharactersWithSpaces>2628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2021-07-15T08:19:00Z</dcterms:created>
  <dc:creator>li enzhong</dc:creator>
  <cp:lastModifiedBy>✨Ovo</cp:lastModifiedBy>
  <cp:lastPrinted>2021-07-02T02:54:00Z</cp:lastPrinted>
  <dcterms:modified xsi:type="dcterms:W3CDTF">2021-07-30T08:03:10Z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289990424_cloud</vt:lpwstr>
  </property>
  <property fmtid="{D5CDD505-2E9C-101B-9397-08002B2CF9AE}" pid="4" name="ICV">
    <vt:lpwstr>387EFD151CF841F89553C859F7561F08</vt:lpwstr>
  </property>
</Properties>
</file>